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AE6" w:rsidRDefault="00DE3AE6" w:rsidP="00740862">
      <w:pPr>
        <w:jc w:val="center"/>
        <w:rPr>
          <w:b/>
          <w:bCs/>
          <w:sz w:val="44"/>
          <w:szCs w:val="44"/>
        </w:rPr>
      </w:pPr>
      <w:r w:rsidRPr="004651CD">
        <w:rPr>
          <w:rFonts w:cs="宋体" w:hint="eastAsia"/>
          <w:b/>
          <w:bCs/>
          <w:sz w:val="44"/>
          <w:szCs w:val="44"/>
        </w:rPr>
        <w:t>上海社会科学院研究生课程教学</w:t>
      </w:r>
      <w:r>
        <w:rPr>
          <w:rFonts w:cs="宋体" w:hint="eastAsia"/>
          <w:b/>
          <w:bCs/>
          <w:sz w:val="44"/>
          <w:szCs w:val="44"/>
        </w:rPr>
        <w:t>大纲表</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94"/>
        <w:gridCol w:w="6974"/>
      </w:tblGrid>
      <w:tr w:rsidR="00DE3AE6" w:rsidRPr="00C20188">
        <w:trPr>
          <w:trHeight w:val="607"/>
        </w:trPr>
        <w:tc>
          <w:tcPr>
            <w:tcW w:w="1494" w:type="dxa"/>
            <w:vAlign w:val="center"/>
          </w:tcPr>
          <w:p w:rsidR="00DE3AE6" w:rsidRPr="00CA1B68" w:rsidRDefault="00DE3AE6" w:rsidP="00164CDF">
            <w:pPr>
              <w:jc w:val="center"/>
              <w:rPr>
                <w:rFonts w:ascii="宋体"/>
              </w:rPr>
            </w:pPr>
            <w:r>
              <w:rPr>
                <w:rFonts w:ascii="宋体" w:hAnsi="宋体" w:cs="宋体" w:hint="eastAsia"/>
              </w:rPr>
              <w:t>课程名称</w:t>
            </w:r>
          </w:p>
        </w:tc>
        <w:tc>
          <w:tcPr>
            <w:tcW w:w="6974" w:type="dxa"/>
            <w:vAlign w:val="center"/>
          </w:tcPr>
          <w:p w:rsidR="00DE3AE6" w:rsidRPr="00CA1B68" w:rsidRDefault="00DE3AE6" w:rsidP="00164CDF">
            <w:pPr>
              <w:rPr>
                <w:rFonts w:ascii="宋体"/>
              </w:rPr>
            </w:pPr>
            <w:r>
              <w:rPr>
                <w:rFonts w:ascii="宋体" w:hAnsi="宋体" w:cs="宋体" w:hint="eastAsia"/>
              </w:rPr>
              <w:t>城市文化案例研究</w:t>
            </w:r>
          </w:p>
        </w:tc>
      </w:tr>
      <w:tr w:rsidR="00DE3AE6" w:rsidRPr="00C20188">
        <w:trPr>
          <w:trHeight w:val="12450"/>
        </w:trPr>
        <w:tc>
          <w:tcPr>
            <w:tcW w:w="8468" w:type="dxa"/>
            <w:gridSpan w:val="2"/>
          </w:tcPr>
          <w:p w:rsidR="00DE3AE6" w:rsidRPr="00687DA2" w:rsidRDefault="00DE3AE6" w:rsidP="00164CDF">
            <w:pPr>
              <w:jc w:val="left"/>
              <w:rPr>
                <w:rFonts w:ascii="仿宋_GB2312" w:eastAsia="仿宋_GB2312" w:hAnsi="宋体"/>
                <w:b/>
                <w:bCs/>
                <w:sz w:val="24"/>
                <w:szCs w:val="24"/>
              </w:rPr>
            </w:pPr>
            <w:r w:rsidRPr="00687DA2">
              <w:rPr>
                <w:rFonts w:ascii="仿宋_GB2312" w:eastAsia="仿宋_GB2312" w:hAnsi="宋体" w:cs="仿宋_GB2312"/>
                <w:b/>
                <w:bCs/>
                <w:sz w:val="24"/>
                <w:szCs w:val="24"/>
              </w:rPr>
              <w:t>1</w:t>
            </w:r>
            <w:r w:rsidRPr="00687DA2">
              <w:rPr>
                <w:rFonts w:ascii="仿宋_GB2312" w:eastAsia="仿宋_GB2312" w:hAnsi="宋体" w:cs="仿宋_GB2312" w:hint="eastAsia"/>
                <w:b/>
                <w:bCs/>
                <w:sz w:val="24"/>
                <w:szCs w:val="24"/>
              </w:rPr>
              <w:t>、课程教</w:t>
            </w:r>
            <w:r>
              <w:rPr>
                <w:rFonts w:ascii="仿宋_GB2312" w:eastAsia="仿宋_GB2312" w:hAnsi="宋体" w:cs="仿宋_GB2312" w:hint="eastAsia"/>
                <w:b/>
                <w:bCs/>
                <w:sz w:val="24"/>
                <w:szCs w:val="24"/>
              </w:rPr>
              <w:t>学任务和教学目的</w:t>
            </w:r>
          </w:p>
          <w:p w:rsidR="00DE3AE6" w:rsidRDefault="00DE3AE6" w:rsidP="00C52B31">
            <w:pPr>
              <w:spacing w:line="360" w:lineRule="auto"/>
              <w:ind w:firstLineChars="150" w:firstLine="360"/>
              <w:jc w:val="left"/>
              <w:rPr>
                <w:rFonts w:ascii="仿宋_GB2312" w:eastAsia="仿宋_GB2312" w:hAnsi="宋体"/>
                <w:sz w:val="24"/>
                <w:szCs w:val="24"/>
              </w:rPr>
            </w:pPr>
            <w:r w:rsidRPr="00F24844">
              <w:rPr>
                <w:rFonts w:ascii="仿宋_GB2312" w:eastAsia="仿宋_GB2312" w:hAnsi="宋体" w:cs="仿宋_GB2312" w:hint="eastAsia"/>
                <w:sz w:val="24"/>
                <w:szCs w:val="24"/>
              </w:rPr>
              <w:t>本学期课程是上一学期课程的延伸与补充。在上一学期基本实行课堂讲授的基础上，本学期课程将重心移到课题的研究和案例的分析，力图通过理论与实践相结合的方法，培养学生关注现实问题的习惯，以及发现问题的开创性思维与解决问题的务实性思维，</w:t>
            </w:r>
            <w:r>
              <w:rPr>
                <w:rFonts w:ascii="仿宋_GB2312" w:eastAsia="仿宋_GB2312" w:hAnsi="宋体" w:cs="仿宋_GB2312" w:hint="eastAsia"/>
                <w:sz w:val="24"/>
                <w:szCs w:val="24"/>
              </w:rPr>
              <w:t>从而</w:t>
            </w:r>
            <w:r w:rsidRPr="00F24844">
              <w:rPr>
                <w:rFonts w:ascii="仿宋_GB2312" w:eastAsia="仿宋_GB2312" w:hAnsi="宋体" w:cs="仿宋_GB2312" w:hint="eastAsia"/>
                <w:sz w:val="24"/>
                <w:szCs w:val="24"/>
              </w:rPr>
              <w:t>适应上海社科院作为国家高端智库的</w:t>
            </w:r>
            <w:r>
              <w:rPr>
                <w:rFonts w:ascii="仿宋_GB2312" w:eastAsia="仿宋_GB2312" w:hAnsi="宋体" w:cs="仿宋_GB2312" w:hint="eastAsia"/>
                <w:sz w:val="24"/>
                <w:szCs w:val="24"/>
              </w:rPr>
              <w:t>研究人才的培养方向，进一步夯实专业基础理论知识。本学期课程将以课堂讲授、社会调查、旁听专家讲座、课题分析与辅导、实际撰写等系列完成，通过本学期的研修，使学生对进行课题研究有一个全面而基本的把握。</w:t>
            </w:r>
          </w:p>
          <w:p w:rsidR="00DE3AE6" w:rsidRPr="00F24844" w:rsidRDefault="00DE3AE6" w:rsidP="00C52B31">
            <w:pPr>
              <w:spacing w:line="360" w:lineRule="auto"/>
              <w:ind w:firstLineChars="150" w:firstLine="360"/>
              <w:jc w:val="left"/>
              <w:rPr>
                <w:rFonts w:ascii="仿宋_GB2312" w:eastAsia="仿宋_GB2312" w:hAnsi="宋体"/>
                <w:sz w:val="24"/>
                <w:szCs w:val="24"/>
              </w:rPr>
            </w:pPr>
            <w:r>
              <w:rPr>
                <w:rFonts w:ascii="仿宋_GB2312" w:eastAsia="仿宋_GB2312" w:hAnsi="宋体" w:cs="仿宋_GB2312" w:hint="eastAsia"/>
                <w:sz w:val="24"/>
                <w:szCs w:val="24"/>
              </w:rPr>
              <w:t>在当今中国城市化进程十分迅猛，城市化建设中城市文化尤为重要。特别是最近中央召开了全国城市工作会议，制定了相关文件政策，城市文化已成为所有城市管理者和城市市民关注的重心，成为提升城市软实力的核心。因此本课程将聚焦城市文化软实力的课题研究，从理论的溯源，世界格局的竞争，学科的研究前沿，以及当今中国的演绎与实践等，多方位多角度的进行解析研究。在课题研究的同时夯实理论基础，在滋养学理的同时培育科研能力。把基础理论的研究与现实问题的研究结合起来，为培养一个合格的社科研究者打下扎实基础。</w:t>
            </w:r>
          </w:p>
          <w:p w:rsidR="00DE3AE6" w:rsidRPr="00D90226" w:rsidRDefault="00DE3AE6" w:rsidP="00C52B31">
            <w:pPr>
              <w:spacing w:line="360" w:lineRule="auto"/>
              <w:ind w:firstLineChars="150" w:firstLine="315"/>
              <w:jc w:val="left"/>
              <w:rPr>
                <w:rFonts w:ascii="仿宋_GB2312" w:eastAsia="仿宋_GB2312" w:hAnsi="宋体"/>
              </w:rPr>
            </w:pPr>
          </w:p>
        </w:tc>
      </w:tr>
      <w:tr w:rsidR="00DE3AE6" w:rsidRPr="00C20188">
        <w:trPr>
          <w:trHeight w:val="10580"/>
        </w:trPr>
        <w:tc>
          <w:tcPr>
            <w:tcW w:w="8468" w:type="dxa"/>
            <w:gridSpan w:val="2"/>
          </w:tcPr>
          <w:p w:rsidR="00DE3AE6" w:rsidRPr="00687DA2" w:rsidRDefault="00DE3AE6" w:rsidP="00C52B31">
            <w:pPr>
              <w:ind w:rightChars="-51" w:right="-107"/>
              <w:rPr>
                <w:rFonts w:ascii="仿宋_GB2312" w:eastAsia="仿宋_GB2312" w:hAnsi="宋体"/>
                <w:b/>
                <w:bCs/>
                <w:sz w:val="24"/>
                <w:szCs w:val="24"/>
              </w:rPr>
            </w:pPr>
            <w:r w:rsidRPr="00687DA2">
              <w:rPr>
                <w:rFonts w:ascii="仿宋_GB2312" w:eastAsia="仿宋_GB2312" w:hAnsi="宋体" w:cs="仿宋_GB2312"/>
                <w:b/>
                <w:bCs/>
                <w:sz w:val="24"/>
                <w:szCs w:val="24"/>
              </w:rPr>
              <w:lastRenderedPageBreak/>
              <w:t>2</w:t>
            </w:r>
            <w:r w:rsidRPr="00687DA2">
              <w:rPr>
                <w:rFonts w:ascii="仿宋_GB2312" w:eastAsia="仿宋_GB2312" w:hAnsi="宋体" w:cs="仿宋_GB2312" w:hint="eastAsia"/>
                <w:b/>
                <w:bCs/>
              </w:rPr>
              <w:t>、</w:t>
            </w:r>
            <w:r w:rsidRPr="00687DA2">
              <w:rPr>
                <w:rFonts w:ascii="仿宋_GB2312" w:eastAsia="仿宋_GB2312" w:hAnsi="宋体" w:cs="仿宋_GB2312" w:hint="eastAsia"/>
                <w:b/>
                <w:bCs/>
                <w:sz w:val="24"/>
                <w:szCs w:val="24"/>
              </w:rPr>
              <w:t>教学内容与基本要求</w:t>
            </w:r>
            <w:r>
              <w:rPr>
                <w:rFonts w:ascii="仿宋_GB2312" w:eastAsia="仿宋_GB2312" w:hAnsi="宋体" w:cs="仿宋_GB2312" w:hint="eastAsia"/>
                <w:b/>
                <w:bCs/>
                <w:sz w:val="24"/>
                <w:szCs w:val="24"/>
              </w:rPr>
              <w:t>（包括重点、难点）</w:t>
            </w:r>
          </w:p>
          <w:p w:rsidR="00DE3AE6" w:rsidRDefault="00DE3AE6" w:rsidP="00164CDF">
            <w:pPr>
              <w:jc w:val="left"/>
              <w:rPr>
                <w:rFonts w:ascii="仿宋_GB2312" w:eastAsia="仿宋_GB2312" w:hAnsi="宋体"/>
                <w:sz w:val="24"/>
                <w:szCs w:val="24"/>
              </w:rPr>
            </w:pPr>
            <w:r w:rsidRPr="00C40182">
              <w:rPr>
                <w:rFonts w:ascii="仿宋_GB2312" w:eastAsia="仿宋_GB2312" w:hAnsi="宋体" w:cs="仿宋_GB2312" w:hint="eastAsia"/>
                <w:sz w:val="24"/>
                <w:szCs w:val="24"/>
              </w:rPr>
              <w:t>第一讲：国家文化软实力的新视野研究</w:t>
            </w:r>
            <w:r>
              <w:rPr>
                <w:rFonts w:ascii="仿宋_GB2312" w:eastAsia="仿宋_GB2312" w:hAnsi="宋体" w:cs="仿宋_GB2312" w:hint="eastAsia"/>
                <w:sz w:val="24"/>
                <w:szCs w:val="24"/>
              </w:rPr>
              <w:t>；（包括文化软实力出台后的历史演绎，国内外对这一研究的前沿聚焦，国家层面对这一研究的重视与深化，文化软实力与创新驱动以及产业革命，核心价值观与国家话语权，中国形象与文化传播等）</w:t>
            </w:r>
          </w:p>
          <w:p w:rsidR="00DE3AE6" w:rsidRDefault="00DE3AE6" w:rsidP="00164CDF">
            <w:pPr>
              <w:jc w:val="left"/>
              <w:rPr>
                <w:rFonts w:ascii="仿宋_GB2312" w:eastAsia="仿宋_GB2312" w:hAnsi="宋体"/>
                <w:sz w:val="24"/>
                <w:szCs w:val="24"/>
              </w:rPr>
            </w:pPr>
            <w:r>
              <w:rPr>
                <w:rFonts w:ascii="仿宋_GB2312" w:eastAsia="仿宋_GB2312" w:hAnsi="宋体" w:cs="仿宋_GB2312" w:hint="eastAsia"/>
                <w:sz w:val="24"/>
                <w:szCs w:val="24"/>
              </w:rPr>
              <w:t>第二讲：文化强国与文化软实力研究；（从三个信息，三个数据，三个问题，三个入口，三个目标来谈文化软实力的重要性和中国软肋以及问题的症结与推进的路径等）</w:t>
            </w:r>
          </w:p>
          <w:p w:rsidR="00DE3AE6" w:rsidRPr="0086721D" w:rsidRDefault="00DE3AE6" w:rsidP="00164CDF">
            <w:pPr>
              <w:jc w:val="left"/>
              <w:rPr>
                <w:rFonts w:ascii="仿宋_GB2312" w:eastAsia="仿宋_GB2312" w:hAnsi="宋体"/>
                <w:sz w:val="24"/>
                <w:szCs w:val="24"/>
              </w:rPr>
            </w:pPr>
            <w:r>
              <w:rPr>
                <w:rFonts w:ascii="仿宋_GB2312" w:eastAsia="仿宋_GB2312" w:hAnsi="宋体" w:cs="仿宋_GB2312" w:hint="eastAsia"/>
                <w:sz w:val="24"/>
                <w:szCs w:val="24"/>
              </w:rPr>
              <w:t>第三讲：文化软实力的“软”与“硬”研究；（包括一对矛盾是创意与市场，往往创意比较软市场比较硬；另一对矛盾是文化中硬件与软件，往往硬件越硬软件越软；还有一对矛盾是创新与保守，往往条件成熟优裕的地方，保守的钝性越强，创新突破越难）</w:t>
            </w:r>
          </w:p>
          <w:p w:rsidR="00DE3AE6" w:rsidRPr="00C40182" w:rsidRDefault="00DE3AE6" w:rsidP="00164CDF">
            <w:pPr>
              <w:jc w:val="left"/>
              <w:rPr>
                <w:rFonts w:ascii="仿宋_GB2312" w:eastAsia="仿宋_GB2312" w:hAnsi="宋体"/>
                <w:sz w:val="24"/>
                <w:szCs w:val="24"/>
              </w:rPr>
            </w:pPr>
            <w:r>
              <w:rPr>
                <w:rFonts w:ascii="仿宋_GB2312" w:eastAsia="仿宋_GB2312" w:hAnsi="宋体" w:cs="仿宋_GB2312" w:hint="eastAsia"/>
                <w:sz w:val="24"/>
                <w:szCs w:val="24"/>
              </w:rPr>
              <w:t>第四讲：中美之梦与文化软实力研究；（包括对中国梦和美国梦的历史阐述，美国文化软实力对美国梦的有力支撑，中国梦与中国文化软实力的关系等）。</w:t>
            </w:r>
          </w:p>
          <w:p w:rsidR="00DE3AE6" w:rsidRPr="00F120B0" w:rsidRDefault="00DE3AE6" w:rsidP="00164CDF">
            <w:pPr>
              <w:jc w:val="left"/>
              <w:rPr>
                <w:rFonts w:ascii="仿宋_GB2312" w:eastAsia="仿宋_GB2312" w:hAnsi="宋体"/>
                <w:sz w:val="24"/>
                <w:szCs w:val="24"/>
              </w:rPr>
            </w:pPr>
            <w:r w:rsidRPr="00F120B0">
              <w:rPr>
                <w:rFonts w:ascii="仿宋_GB2312" w:eastAsia="仿宋_GB2312" w:hAnsi="宋体" w:cs="仿宋_GB2312" w:hint="eastAsia"/>
                <w:sz w:val="24"/>
                <w:szCs w:val="24"/>
              </w:rPr>
              <w:t>另外，除了专题讲座以外，还将举办辅导讲座，如文化外交的辅导讲座，以及牵涉到具体课题设计、课题论证</w:t>
            </w:r>
            <w:r>
              <w:rPr>
                <w:rFonts w:ascii="仿宋_GB2312" w:eastAsia="仿宋_GB2312" w:hAnsi="宋体" w:cs="仿宋_GB2312" w:hint="eastAsia"/>
                <w:sz w:val="24"/>
                <w:szCs w:val="24"/>
              </w:rPr>
              <w:t>的辅导讲座。还将对查阅资料、社会调查、收集数据进行辅导，并适时展开课题讨论。旁听社会知名专家相关的学术讲座二、三次。</w:t>
            </w:r>
          </w:p>
          <w:p w:rsidR="00DE3AE6" w:rsidRPr="00962696" w:rsidRDefault="00DE3AE6" w:rsidP="00164CDF">
            <w:pPr>
              <w:jc w:val="left"/>
              <w:rPr>
                <w:rFonts w:ascii="仿宋_GB2312" w:eastAsia="仿宋_GB2312" w:hAnsi="宋体"/>
                <w:sz w:val="24"/>
                <w:szCs w:val="24"/>
              </w:rPr>
            </w:pPr>
            <w:r w:rsidRPr="00962696">
              <w:rPr>
                <w:rFonts w:ascii="仿宋_GB2312" w:eastAsia="仿宋_GB2312" w:hAnsi="宋体" w:cs="仿宋_GB2312" w:hint="eastAsia"/>
                <w:sz w:val="24"/>
                <w:szCs w:val="24"/>
              </w:rPr>
              <w:t>这一课程重点在于掌握从学理知识到实际研究的转化，初步懂得以问题为导向，以解决问题路径为归宿的研究过程和链条。难度在于缺乏社会接触和工作经验的学生，从书本到书本比较容易，从书本到实际比较难。</w:t>
            </w:r>
          </w:p>
          <w:p w:rsidR="00DE3AE6" w:rsidRDefault="00DE3AE6" w:rsidP="00164CDF">
            <w:pPr>
              <w:jc w:val="left"/>
              <w:rPr>
                <w:rFonts w:ascii="仿宋_GB2312" w:eastAsia="仿宋_GB2312" w:hAnsi="宋体"/>
              </w:rPr>
            </w:pPr>
          </w:p>
          <w:p w:rsidR="00DE3AE6" w:rsidRDefault="00DE3AE6" w:rsidP="00164CDF">
            <w:pPr>
              <w:jc w:val="left"/>
              <w:rPr>
                <w:rFonts w:ascii="仿宋_GB2312" w:eastAsia="仿宋_GB2312" w:hAnsi="宋体"/>
              </w:rPr>
            </w:pPr>
          </w:p>
          <w:p w:rsidR="00DE3AE6" w:rsidRDefault="00DE3AE6" w:rsidP="00164CDF">
            <w:pPr>
              <w:jc w:val="left"/>
              <w:rPr>
                <w:rFonts w:ascii="仿宋_GB2312" w:eastAsia="仿宋_GB2312" w:hAnsi="宋体"/>
                <w:b/>
                <w:bCs/>
                <w:sz w:val="24"/>
                <w:szCs w:val="24"/>
              </w:rPr>
            </w:pPr>
            <w:r>
              <w:rPr>
                <w:rFonts w:ascii="仿宋_GB2312" w:eastAsia="仿宋_GB2312" w:hAnsi="宋体" w:cs="仿宋_GB2312"/>
              </w:rPr>
              <w:t>3</w:t>
            </w:r>
            <w:r>
              <w:rPr>
                <w:rFonts w:ascii="仿宋_GB2312" w:eastAsia="仿宋_GB2312" w:hAnsi="宋体" w:cs="仿宋_GB2312" w:hint="eastAsia"/>
              </w:rPr>
              <w:t>、</w:t>
            </w:r>
            <w:r w:rsidRPr="00E75E5F">
              <w:rPr>
                <w:rFonts w:ascii="仿宋_GB2312" w:eastAsia="仿宋_GB2312" w:hAnsi="宋体" w:cs="仿宋_GB2312" w:hint="eastAsia"/>
                <w:b/>
                <w:bCs/>
                <w:sz w:val="24"/>
                <w:szCs w:val="24"/>
              </w:rPr>
              <w:t>教材与参考资料</w:t>
            </w:r>
          </w:p>
          <w:p w:rsidR="00DE3AE6" w:rsidRPr="00F0170F" w:rsidRDefault="00DE3AE6" w:rsidP="0065765C">
            <w:pPr>
              <w:jc w:val="left"/>
              <w:rPr>
                <w:rFonts w:ascii="仿宋_GB2312" w:eastAsia="仿宋_GB2312" w:hAnsi="宋体"/>
                <w:sz w:val="24"/>
                <w:szCs w:val="24"/>
              </w:rPr>
            </w:pPr>
            <w:r w:rsidRPr="0065765C">
              <w:rPr>
                <w:rFonts w:ascii="仿宋_GB2312" w:eastAsia="仿宋_GB2312" w:hAnsi="宋体" w:cs="仿宋_GB2312" w:hint="eastAsia"/>
                <w:sz w:val="24"/>
                <w:szCs w:val="24"/>
              </w:rPr>
              <w:t>《软</w:t>
            </w:r>
            <w:r w:rsidRPr="00F0170F">
              <w:rPr>
                <w:rFonts w:ascii="仿宋_GB2312" w:eastAsia="仿宋_GB2312" w:hAnsi="宋体" w:cs="仿宋_GB2312" w:hint="eastAsia"/>
                <w:sz w:val="24"/>
                <w:szCs w:val="24"/>
              </w:rPr>
              <w:t>实力</w:t>
            </w:r>
            <w:r w:rsidRPr="0065765C">
              <w:rPr>
                <w:rFonts w:ascii="仿宋_GB2312" w:eastAsia="仿宋_GB2312" w:hAnsi="宋体"/>
                <w:sz w:val="24"/>
                <w:szCs w:val="24"/>
              </w:rPr>
              <w:t> </w:t>
            </w:r>
            <w:r w:rsidRPr="0065765C">
              <w:rPr>
                <w:rFonts w:ascii="仿宋_GB2312" w:eastAsia="仿宋_GB2312" w:hAnsi="宋体" w:cs="仿宋_GB2312"/>
                <w:sz w:val="24"/>
                <w:szCs w:val="24"/>
              </w:rPr>
              <w:t>[Soft Power]</w:t>
            </w:r>
            <w:r w:rsidRPr="0065765C">
              <w:rPr>
                <w:rFonts w:ascii="仿宋_GB2312" w:eastAsia="仿宋_GB2312" w:hAnsi="宋体" w:cs="仿宋_GB2312" w:hint="eastAsia"/>
                <w:sz w:val="24"/>
                <w:szCs w:val="24"/>
              </w:rPr>
              <w:t>》</w:t>
            </w:r>
            <w:r w:rsidRPr="0065765C">
              <w:rPr>
                <w:rFonts w:ascii="仿宋_GB2312" w:eastAsia="仿宋_GB2312" w:hAnsi="宋体" w:cs="仿宋_GB2312"/>
                <w:sz w:val="24"/>
                <w:szCs w:val="24"/>
              </w:rPr>
              <w:t xml:space="preserve"> </w:t>
            </w:r>
            <w:r w:rsidRPr="00F0170F">
              <w:rPr>
                <w:rFonts w:ascii="仿宋_GB2312" w:eastAsia="仿宋_GB2312" w:hAnsi="宋体" w:cs="仿宋_GB2312"/>
                <w:sz w:val="24"/>
                <w:szCs w:val="24"/>
              </w:rPr>
              <w:t>[</w:t>
            </w:r>
            <w:r w:rsidRPr="00F0170F">
              <w:rPr>
                <w:rFonts w:ascii="仿宋_GB2312" w:eastAsia="仿宋_GB2312" w:hAnsi="宋体" w:cs="仿宋_GB2312" w:hint="eastAsia"/>
                <w:sz w:val="24"/>
                <w:szCs w:val="24"/>
              </w:rPr>
              <w:t>美</w:t>
            </w:r>
            <w:r w:rsidRPr="00F0170F">
              <w:rPr>
                <w:rFonts w:ascii="仿宋_GB2312" w:eastAsia="仿宋_GB2312" w:hAnsi="宋体" w:cs="仿宋_GB2312"/>
                <w:sz w:val="24"/>
                <w:szCs w:val="24"/>
              </w:rPr>
              <w:t>]</w:t>
            </w:r>
            <w:r w:rsidRPr="0065765C">
              <w:rPr>
                <w:rFonts w:ascii="仿宋_GB2312" w:eastAsia="仿宋_GB2312" w:hAnsi="宋体"/>
                <w:sz w:val="24"/>
                <w:szCs w:val="24"/>
              </w:rPr>
              <w:t> </w:t>
            </w:r>
            <w:hyperlink r:id="rId6" w:tgtFrame="_blank" w:history="1">
              <w:r w:rsidRPr="0065765C">
                <w:rPr>
                  <w:rFonts w:ascii="仿宋_GB2312" w:eastAsia="仿宋_GB2312" w:hAnsi="宋体" w:cs="仿宋_GB2312" w:hint="eastAsia"/>
                  <w:sz w:val="24"/>
                  <w:szCs w:val="24"/>
                </w:rPr>
                <w:t>约瑟夫·奈</w:t>
              </w:r>
            </w:hyperlink>
            <w:r w:rsidRPr="00F0170F">
              <w:rPr>
                <w:rFonts w:ascii="仿宋_GB2312" w:eastAsia="仿宋_GB2312" w:hAnsi="宋体" w:cs="仿宋_GB2312" w:hint="eastAsia"/>
                <w:sz w:val="24"/>
                <w:szCs w:val="24"/>
              </w:rPr>
              <w:t>著；</w:t>
            </w:r>
            <w:hyperlink r:id="rId7" w:tgtFrame="_blank" w:history="1">
              <w:r w:rsidRPr="0065765C">
                <w:rPr>
                  <w:rFonts w:ascii="仿宋_GB2312" w:eastAsia="仿宋_GB2312" w:hAnsi="宋体" w:cs="仿宋_GB2312" w:hint="eastAsia"/>
                  <w:sz w:val="24"/>
                  <w:szCs w:val="24"/>
                </w:rPr>
                <w:t>马娟娟</w:t>
              </w:r>
            </w:hyperlink>
            <w:r w:rsidRPr="0065765C">
              <w:rPr>
                <w:rFonts w:ascii="仿宋_GB2312" w:eastAsia="仿宋_GB2312" w:hAnsi="宋体"/>
                <w:sz w:val="24"/>
                <w:szCs w:val="24"/>
              </w:rPr>
              <w:t> </w:t>
            </w:r>
            <w:r w:rsidRPr="00F0170F">
              <w:rPr>
                <w:rFonts w:ascii="仿宋_GB2312" w:eastAsia="仿宋_GB2312" w:hAnsi="宋体" w:cs="仿宋_GB2312" w:hint="eastAsia"/>
                <w:sz w:val="24"/>
                <w:szCs w:val="24"/>
              </w:rPr>
              <w:t>译</w:t>
            </w:r>
            <w:r w:rsidRPr="0065765C">
              <w:rPr>
                <w:rFonts w:ascii="仿宋_GB2312" w:eastAsia="仿宋_GB2312" w:hAnsi="宋体" w:cs="仿宋_GB2312"/>
                <w:sz w:val="24"/>
                <w:szCs w:val="24"/>
              </w:rPr>
              <w:t xml:space="preserve">  </w:t>
            </w:r>
            <w:r w:rsidRPr="0065765C">
              <w:rPr>
                <w:rFonts w:ascii="仿宋_GB2312" w:eastAsia="仿宋_GB2312" w:hAnsi="宋体" w:cs="仿宋_GB2312" w:hint="eastAsia"/>
                <w:sz w:val="24"/>
                <w:szCs w:val="24"/>
              </w:rPr>
              <w:t>中信出版社</w:t>
            </w:r>
          </w:p>
          <w:p w:rsidR="00DE3AE6" w:rsidRPr="0065765C" w:rsidRDefault="00DE3AE6" w:rsidP="00164CDF">
            <w:pPr>
              <w:jc w:val="left"/>
              <w:rPr>
                <w:rFonts w:ascii="仿宋_GB2312" w:eastAsia="仿宋_GB2312" w:hAnsi="宋体"/>
                <w:sz w:val="24"/>
                <w:szCs w:val="24"/>
              </w:rPr>
            </w:pPr>
            <w:r w:rsidRPr="0065765C">
              <w:rPr>
                <w:rFonts w:ascii="仿宋_GB2312" w:eastAsia="仿宋_GB2312" w:hAnsi="宋体" w:cs="仿宋_GB2312" w:hint="eastAsia"/>
                <w:sz w:val="24"/>
                <w:szCs w:val="24"/>
              </w:rPr>
              <w:t>《论美国的文化》［法］弗雷德里克·马特尔著；周莽译</w:t>
            </w:r>
            <w:r w:rsidRPr="0065765C">
              <w:rPr>
                <w:rFonts w:ascii="仿宋_GB2312" w:eastAsia="仿宋_GB2312" w:hAnsi="宋体" w:cs="仿宋_GB2312"/>
                <w:sz w:val="24"/>
                <w:szCs w:val="24"/>
              </w:rPr>
              <w:t xml:space="preserve"> </w:t>
            </w:r>
            <w:r w:rsidRPr="0065765C">
              <w:rPr>
                <w:rFonts w:ascii="仿宋_GB2312" w:eastAsia="仿宋_GB2312" w:hAnsi="宋体" w:cs="仿宋_GB2312" w:hint="eastAsia"/>
                <w:sz w:val="24"/>
                <w:szCs w:val="24"/>
              </w:rPr>
              <w:t>商务印书馆</w:t>
            </w:r>
          </w:p>
          <w:p w:rsidR="00DE3AE6" w:rsidRDefault="00DE3AE6" w:rsidP="0065765C">
            <w:pPr>
              <w:jc w:val="left"/>
              <w:rPr>
                <w:rFonts w:ascii="仿宋_GB2312" w:eastAsia="仿宋_GB2312" w:hAnsi="宋体"/>
                <w:sz w:val="24"/>
                <w:szCs w:val="24"/>
              </w:rPr>
            </w:pPr>
            <w:r>
              <w:rPr>
                <w:rFonts w:ascii="仿宋_GB2312" w:eastAsia="仿宋_GB2312" w:hAnsi="宋体" w:cs="仿宋_GB2312" w:hint="eastAsia"/>
                <w:sz w:val="24"/>
                <w:szCs w:val="24"/>
              </w:rPr>
              <w:t>《向世界讲好中国故事</w:t>
            </w:r>
            <w:r>
              <w:rPr>
                <w:rFonts w:ascii="仿宋_GB2312" w:eastAsia="仿宋_GB2312" w:hAnsi="宋体" w:cs="仿宋_GB2312"/>
                <w:sz w:val="24"/>
                <w:szCs w:val="24"/>
              </w:rPr>
              <w:t>---</w:t>
            </w:r>
            <w:r>
              <w:rPr>
                <w:rFonts w:ascii="仿宋_GB2312" w:eastAsia="仿宋_GB2312" w:hAnsi="宋体" w:cs="仿宋_GB2312" w:hint="eastAsia"/>
                <w:sz w:val="24"/>
                <w:szCs w:val="24"/>
              </w:rPr>
              <w:t>文化外交官高级研修教程》陈圣来主编</w:t>
            </w:r>
            <w:r>
              <w:rPr>
                <w:rFonts w:ascii="仿宋_GB2312" w:eastAsia="仿宋_GB2312" w:hAnsi="宋体" w:cs="仿宋_GB2312"/>
                <w:sz w:val="24"/>
                <w:szCs w:val="24"/>
              </w:rPr>
              <w:t xml:space="preserve"> </w:t>
            </w:r>
            <w:r>
              <w:rPr>
                <w:rFonts w:ascii="仿宋_GB2312" w:eastAsia="仿宋_GB2312" w:hAnsi="宋体" w:cs="仿宋_GB2312" w:hint="eastAsia"/>
                <w:sz w:val="24"/>
                <w:szCs w:val="24"/>
              </w:rPr>
              <w:t>上海社科院出版社</w:t>
            </w:r>
          </w:p>
          <w:p w:rsidR="00DE3AE6" w:rsidRPr="00C92C47" w:rsidRDefault="00DE3AE6" w:rsidP="0065765C">
            <w:pPr>
              <w:jc w:val="left"/>
              <w:rPr>
                <w:rFonts w:ascii="仿宋_GB2312" w:eastAsia="仿宋_GB2312" w:hAnsi="宋体"/>
                <w:sz w:val="24"/>
                <w:szCs w:val="24"/>
              </w:rPr>
            </w:pPr>
            <w:r>
              <w:rPr>
                <w:rFonts w:ascii="仿宋_GB2312" w:eastAsia="仿宋_GB2312" w:hAnsi="宋体" w:cs="仿宋_GB2312" w:hint="eastAsia"/>
                <w:sz w:val="24"/>
                <w:szCs w:val="24"/>
              </w:rPr>
              <w:t>《</w:t>
            </w:r>
            <w:r w:rsidRPr="00C92C47">
              <w:rPr>
                <w:rFonts w:ascii="仿宋_GB2312" w:eastAsia="仿宋_GB2312" w:hAnsi="宋体" w:cs="仿宋_GB2312" w:hint="eastAsia"/>
                <w:sz w:val="24"/>
                <w:szCs w:val="24"/>
              </w:rPr>
              <w:t>城市发展史</w:t>
            </w:r>
            <w:r>
              <w:rPr>
                <w:rFonts w:ascii="仿宋_GB2312" w:eastAsia="仿宋_GB2312" w:hAnsi="宋体" w:cs="仿宋_GB2312" w:hint="eastAsia"/>
                <w:sz w:val="24"/>
                <w:szCs w:val="24"/>
              </w:rPr>
              <w:t>》</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（美）刘易斯·芒福德著</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中国建筑工业出版社</w:t>
            </w:r>
            <w:r w:rsidRPr="00C92C47">
              <w:rPr>
                <w:rFonts w:ascii="仿宋_GB2312" w:eastAsia="仿宋_GB2312" w:hAnsi="宋体" w:cs="仿宋_GB2312"/>
                <w:sz w:val="24"/>
                <w:szCs w:val="24"/>
              </w:rPr>
              <w:t>2011.11</w:t>
            </w:r>
            <w:r w:rsidRPr="00C92C47">
              <w:rPr>
                <w:rFonts w:ascii="仿宋_GB2312" w:eastAsia="仿宋_GB2312" w:hAnsi="宋体" w:cs="仿宋_GB2312" w:hint="eastAsia"/>
                <w:sz w:val="24"/>
                <w:szCs w:val="24"/>
              </w:rPr>
              <w:t>版</w:t>
            </w:r>
          </w:p>
          <w:p w:rsidR="00DE3AE6" w:rsidRPr="00C92C47" w:rsidRDefault="00DE3AE6" w:rsidP="0065765C">
            <w:pPr>
              <w:jc w:val="left"/>
              <w:rPr>
                <w:rFonts w:ascii="仿宋_GB2312" w:eastAsia="仿宋_GB2312" w:hAnsi="宋体"/>
                <w:sz w:val="24"/>
                <w:szCs w:val="24"/>
              </w:rPr>
            </w:pPr>
            <w:r>
              <w:rPr>
                <w:rFonts w:ascii="仿宋_GB2312" w:eastAsia="仿宋_GB2312" w:hAnsi="宋体" w:cs="仿宋_GB2312" w:hint="eastAsia"/>
                <w:sz w:val="24"/>
                <w:szCs w:val="24"/>
              </w:rPr>
              <w:t>《</w:t>
            </w:r>
            <w:r w:rsidRPr="00C92C47">
              <w:rPr>
                <w:rFonts w:ascii="仿宋_GB2312" w:eastAsia="仿宋_GB2312" w:hAnsi="宋体" w:cs="仿宋_GB2312" w:hint="eastAsia"/>
                <w:sz w:val="24"/>
                <w:szCs w:val="24"/>
              </w:rPr>
              <w:t>城市文化</w:t>
            </w:r>
            <w:r>
              <w:rPr>
                <w:rFonts w:ascii="仿宋_GB2312" w:eastAsia="仿宋_GB2312" w:hAnsi="宋体" w:cs="仿宋_GB2312" w:hint="eastAsia"/>
                <w:sz w:val="24"/>
                <w:szCs w:val="24"/>
              </w:rPr>
              <w:t>》</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（美）刘易斯·芒福德著</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中国建筑工业出版社</w:t>
            </w:r>
            <w:r w:rsidRPr="00C92C47">
              <w:rPr>
                <w:rFonts w:ascii="仿宋_GB2312" w:eastAsia="仿宋_GB2312" w:hAnsi="宋体" w:cs="仿宋_GB2312"/>
                <w:sz w:val="24"/>
                <w:szCs w:val="24"/>
              </w:rPr>
              <w:t>2011.7</w:t>
            </w:r>
            <w:r w:rsidRPr="00C92C47">
              <w:rPr>
                <w:rFonts w:ascii="仿宋_GB2312" w:eastAsia="仿宋_GB2312" w:hAnsi="宋体" w:cs="仿宋_GB2312" w:hint="eastAsia"/>
                <w:sz w:val="24"/>
                <w:szCs w:val="24"/>
              </w:rPr>
              <w:t>版</w:t>
            </w:r>
          </w:p>
          <w:p w:rsidR="00DE3AE6" w:rsidRPr="00C92C47" w:rsidRDefault="00DE3AE6" w:rsidP="0065765C">
            <w:pPr>
              <w:jc w:val="left"/>
              <w:rPr>
                <w:rFonts w:ascii="仿宋_GB2312" w:eastAsia="仿宋_GB2312" w:hAnsi="宋体"/>
                <w:sz w:val="24"/>
                <w:szCs w:val="24"/>
              </w:rPr>
            </w:pPr>
            <w:r>
              <w:rPr>
                <w:rFonts w:ascii="仿宋_GB2312" w:eastAsia="仿宋_GB2312" w:hAnsi="宋体" w:cs="仿宋_GB2312" w:hint="eastAsia"/>
                <w:sz w:val="24"/>
                <w:szCs w:val="24"/>
              </w:rPr>
              <w:t>《</w:t>
            </w:r>
            <w:r w:rsidRPr="00C92C47">
              <w:rPr>
                <w:rFonts w:ascii="仿宋_GB2312" w:eastAsia="仿宋_GB2312" w:hAnsi="宋体" w:cs="仿宋_GB2312" w:hint="eastAsia"/>
                <w:sz w:val="24"/>
                <w:szCs w:val="24"/>
              </w:rPr>
              <w:t>艺术节与城市文化</w:t>
            </w:r>
            <w:r>
              <w:rPr>
                <w:rFonts w:ascii="仿宋_GB2312" w:eastAsia="仿宋_GB2312" w:hAnsi="宋体" w:cs="仿宋_GB2312" w:hint="eastAsia"/>
                <w:sz w:val="24"/>
                <w:szCs w:val="24"/>
              </w:rPr>
              <w:t>》</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陈圣来等著</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上海社会科学院出版社</w:t>
            </w:r>
            <w:r w:rsidRPr="00C92C47">
              <w:rPr>
                <w:rFonts w:ascii="仿宋_GB2312" w:eastAsia="仿宋_GB2312" w:hAnsi="宋体" w:cs="仿宋_GB2312"/>
                <w:sz w:val="24"/>
                <w:szCs w:val="24"/>
              </w:rPr>
              <w:t>2013.12</w:t>
            </w:r>
            <w:r w:rsidRPr="00C92C47">
              <w:rPr>
                <w:rFonts w:ascii="仿宋_GB2312" w:eastAsia="仿宋_GB2312" w:hAnsi="宋体" w:cs="仿宋_GB2312" w:hint="eastAsia"/>
                <w:sz w:val="24"/>
                <w:szCs w:val="24"/>
              </w:rPr>
              <w:t>版</w:t>
            </w:r>
          </w:p>
          <w:p w:rsidR="00DE3AE6" w:rsidRPr="00C92C47" w:rsidRDefault="00DE3AE6" w:rsidP="0065765C">
            <w:pPr>
              <w:jc w:val="left"/>
              <w:rPr>
                <w:rFonts w:ascii="仿宋_GB2312" w:eastAsia="仿宋_GB2312" w:hAnsi="宋体"/>
                <w:sz w:val="24"/>
                <w:szCs w:val="24"/>
              </w:rPr>
            </w:pPr>
            <w:r>
              <w:rPr>
                <w:rFonts w:ascii="仿宋_GB2312" w:eastAsia="仿宋_GB2312" w:hAnsi="宋体" w:cs="仿宋_GB2312" w:hint="eastAsia"/>
                <w:sz w:val="24"/>
                <w:szCs w:val="24"/>
              </w:rPr>
              <w:t>《</w:t>
            </w:r>
            <w:r w:rsidRPr="00C92C47">
              <w:rPr>
                <w:rFonts w:ascii="仿宋_GB2312" w:eastAsia="仿宋_GB2312" w:hAnsi="宋体" w:cs="仿宋_GB2312" w:hint="eastAsia"/>
                <w:sz w:val="24"/>
                <w:szCs w:val="24"/>
              </w:rPr>
              <w:t>城市的胜利</w:t>
            </w:r>
            <w:r>
              <w:rPr>
                <w:rFonts w:ascii="仿宋_GB2312" w:eastAsia="仿宋_GB2312" w:hAnsi="宋体" w:cs="仿宋_GB2312" w:hint="eastAsia"/>
                <w:sz w:val="24"/>
                <w:szCs w:val="24"/>
              </w:rPr>
              <w:t>》</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（美）爱德华·格莱泽著</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上海社会科学院出版社</w:t>
            </w:r>
            <w:r w:rsidRPr="00C92C47">
              <w:rPr>
                <w:rFonts w:ascii="仿宋_GB2312" w:eastAsia="仿宋_GB2312" w:hAnsi="宋体" w:cs="仿宋_GB2312"/>
                <w:sz w:val="24"/>
                <w:szCs w:val="24"/>
              </w:rPr>
              <w:t>2012.12</w:t>
            </w:r>
            <w:r w:rsidRPr="00C92C47">
              <w:rPr>
                <w:rFonts w:ascii="仿宋_GB2312" w:eastAsia="仿宋_GB2312" w:hAnsi="宋体" w:cs="仿宋_GB2312" w:hint="eastAsia"/>
                <w:sz w:val="24"/>
                <w:szCs w:val="24"/>
              </w:rPr>
              <w:t>版</w:t>
            </w:r>
          </w:p>
          <w:p w:rsidR="00DE3AE6" w:rsidRPr="00C92C47" w:rsidRDefault="00DE3AE6" w:rsidP="0065765C">
            <w:pPr>
              <w:jc w:val="left"/>
              <w:rPr>
                <w:rFonts w:ascii="仿宋_GB2312" w:eastAsia="仿宋_GB2312" w:hAnsi="宋体"/>
                <w:sz w:val="24"/>
                <w:szCs w:val="24"/>
              </w:rPr>
            </w:pPr>
            <w:r>
              <w:rPr>
                <w:rFonts w:ascii="仿宋_GB2312" w:eastAsia="仿宋_GB2312" w:hAnsi="宋体" w:cs="仿宋_GB2312" w:hint="eastAsia"/>
                <w:sz w:val="24"/>
                <w:szCs w:val="24"/>
              </w:rPr>
              <w:t>《</w:t>
            </w:r>
            <w:r w:rsidRPr="00C92C47">
              <w:rPr>
                <w:rFonts w:ascii="仿宋_GB2312" w:eastAsia="仿宋_GB2312" w:hAnsi="宋体" w:cs="仿宋_GB2312" w:hint="eastAsia"/>
                <w:sz w:val="24"/>
                <w:szCs w:val="24"/>
              </w:rPr>
              <w:t>城市的精神</w:t>
            </w:r>
            <w:r>
              <w:rPr>
                <w:rFonts w:ascii="仿宋_GB2312" w:eastAsia="仿宋_GB2312" w:hAnsi="宋体" w:cs="仿宋_GB2312" w:hint="eastAsia"/>
                <w:sz w:val="24"/>
                <w:szCs w:val="24"/>
              </w:rPr>
              <w:t>》</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（加）贝淡宁（以）艾维纳著</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重庆出版社</w:t>
            </w:r>
            <w:r w:rsidRPr="00C92C47">
              <w:rPr>
                <w:rFonts w:ascii="仿宋_GB2312" w:eastAsia="仿宋_GB2312" w:hAnsi="宋体" w:cs="仿宋_GB2312"/>
                <w:sz w:val="24"/>
                <w:szCs w:val="24"/>
              </w:rPr>
              <w:t>2012.11</w:t>
            </w:r>
            <w:r w:rsidRPr="00C92C47">
              <w:rPr>
                <w:rFonts w:ascii="仿宋_GB2312" w:eastAsia="仿宋_GB2312" w:hAnsi="宋体" w:cs="仿宋_GB2312" w:hint="eastAsia"/>
                <w:sz w:val="24"/>
                <w:szCs w:val="24"/>
              </w:rPr>
              <w:t>版</w:t>
            </w:r>
          </w:p>
          <w:p w:rsidR="00DE3AE6" w:rsidRPr="00C92C47" w:rsidRDefault="00DE3AE6" w:rsidP="0065765C">
            <w:pPr>
              <w:jc w:val="left"/>
              <w:rPr>
                <w:rFonts w:ascii="仿宋_GB2312" w:eastAsia="仿宋_GB2312" w:hAnsi="宋体"/>
                <w:sz w:val="24"/>
                <w:szCs w:val="24"/>
              </w:rPr>
            </w:pPr>
            <w:r>
              <w:rPr>
                <w:rFonts w:ascii="仿宋_GB2312" w:eastAsia="仿宋_GB2312" w:hAnsi="宋体" w:cs="仿宋_GB2312" w:hint="eastAsia"/>
                <w:sz w:val="24"/>
                <w:szCs w:val="24"/>
              </w:rPr>
              <w:t>《</w:t>
            </w:r>
            <w:r w:rsidRPr="00C92C47">
              <w:rPr>
                <w:rFonts w:ascii="仿宋_GB2312" w:eastAsia="仿宋_GB2312" w:hAnsi="宋体" w:cs="仿宋_GB2312" w:hint="eastAsia"/>
                <w:sz w:val="24"/>
                <w:szCs w:val="24"/>
              </w:rPr>
              <w:t>城市的季风</w:t>
            </w:r>
            <w:r>
              <w:rPr>
                <w:rFonts w:ascii="仿宋_GB2312" w:eastAsia="仿宋_GB2312" w:hAnsi="宋体" w:cs="仿宋_GB2312" w:hint="eastAsia"/>
                <w:sz w:val="24"/>
                <w:szCs w:val="24"/>
              </w:rPr>
              <w:t>》</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杨东平著</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新星出版社</w:t>
            </w:r>
            <w:r w:rsidRPr="00C92C47">
              <w:rPr>
                <w:rFonts w:ascii="仿宋_GB2312" w:eastAsia="仿宋_GB2312" w:hAnsi="宋体" w:cs="仿宋_GB2312"/>
                <w:sz w:val="24"/>
                <w:szCs w:val="24"/>
              </w:rPr>
              <w:t>2006.1</w:t>
            </w:r>
            <w:r w:rsidRPr="00C92C47">
              <w:rPr>
                <w:rFonts w:ascii="仿宋_GB2312" w:eastAsia="仿宋_GB2312" w:hAnsi="宋体" w:cs="仿宋_GB2312" w:hint="eastAsia"/>
                <w:sz w:val="24"/>
                <w:szCs w:val="24"/>
              </w:rPr>
              <w:t>版</w:t>
            </w:r>
          </w:p>
          <w:p w:rsidR="00DE3AE6" w:rsidRPr="00C92C47" w:rsidRDefault="00DE3AE6" w:rsidP="0065765C">
            <w:pPr>
              <w:pStyle w:val="a7"/>
              <w:shd w:val="clear" w:color="auto" w:fill="FFFFFF"/>
              <w:spacing w:before="0" w:beforeAutospacing="0" w:after="0" w:afterAutospacing="0" w:line="240" w:lineRule="atLeast"/>
              <w:rPr>
                <w:rFonts w:ascii="仿宋_GB2312" w:eastAsia="仿宋_GB2312" w:cs="Times New Roman"/>
                <w:kern w:val="2"/>
              </w:rPr>
            </w:pPr>
            <w:r>
              <w:rPr>
                <w:rFonts w:ascii="仿宋_GB2312" w:eastAsia="仿宋_GB2312" w:cs="仿宋_GB2312" w:hint="eastAsia"/>
              </w:rPr>
              <w:t>《</w:t>
            </w:r>
            <w:r w:rsidRPr="00C92C47">
              <w:rPr>
                <w:rFonts w:ascii="仿宋_GB2312" w:eastAsia="仿宋_GB2312" w:cs="仿宋_GB2312" w:hint="eastAsia"/>
              </w:rPr>
              <w:t>市政学</w:t>
            </w:r>
            <w:r>
              <w:rPr>
                <w:rFonts w:ascii="仿宋_GB2312" w:eastAsia="仿宋_GB2312" w:cs="仿宋_GB2312" w:hint="eastAsia"/>
              </w:rPr>
              <w:t>》</w:t>
            </w:r>
            <w:r w:rsidRPr="00C92C47">
              <w:rPr>
                <w:rFonts w:ascii="仿宋_GB2312" w:eastAsia="仿宋_GB2312" w:cs="仿宋_GB2312"/>
              </w:rPr>
              <w:t xml:space="preserve">  </w:t>
            </w:r>
            <w:r w:rsidRPr="00C92C47">
              <w:rPr>
                <w:rFonts w:ascii="仿宋_GB2312" w:eastAsia="仿宋_GB2312" w:cs="仿宋_GB2312" w:hint="eastAsia"/>
                <w:kern w:val="2"/>
              </w:rPr>
              <w:t>张丽堂</w:t>
            </w:r>
            <w:r w:rsidRPr="00C92C47">
              <w:rPr>
                <w:rFonts w:ascii="仿宋_GB2312" w:eastAsia="仿宋_GB2312" w:cs="仿宋_GB2312"/>
                <w:kern w:val="2"/>
              </w:rPr>
              <w:t xml:space="preserve">  </w:t>
            </w:r>
            <w:r w:rsidRPr="00C92C47">
              <w:rPr>
                <w:rFonts w:ascii="仿宋_GB2312" w:eastAsia="仿宋_GB2312" w:cs="仿宋_GB2312" w:hint="eastAsia"/>
                <w:kern w:val="2"/>
              </w:rPr>
              <w:t>唐学斌著</w:t>
            </w:r>
            <w:r w:rsidRPr="00C92C47">
              <w:rPr>
                <w:rFonts w:ascii="仿宋_GB2312" w:eastAsia="仿宋_GB2312" w:cs="仿宋_GB2312"/>
                <w:kern w:val="2"/>
              </w:rPr>
              <w:t xml:space="preserve">   </w:t>
            </w:r>
            <w:r w:rsidRPr="00C92C47">
              <w:rPr>
                <w:rFonts w:ascii="仿宋_GB2312" w:eastAsia="仿宋_GB2312" w:cs="仿宋_GB2312" w:hint="eastAsia"/>
                <w:kern w:val="2"/>
              </w:rPr>
              <w:t>台湾五南图书出版公司</w:t>
            </w:r>
            <w:r w:rsidRPr="00C92C47">
              <w:rPr>
                <w:rFonts w:ascii="仿宋_GB2312" w:eastAsia="仿宋_GB2312" w:cs="仿宋_GB2312"/>
                <w:kern w:val="2"/>
              </w:rPr>
              <w:t>1983.10</w:t>
            </w:r>
            <w:r w:rsidRPr="00C92C47">
              <w:rPr>
                <w:rFonts w:ascii="仿宋_GB2312" w:eastAsia="仿宋_GB2312" w:cs="仿宋_GB2312" w:hint="eastAsia"/>
                <w:kern w:val="2"/>
              </w:rPr>
              <w:t>版</w:t>
            </w:r>
          </w:p>
          <w:p w:rsidR="00DE3AE6" w:rsidRPr="00C92C47" w:rsidRDefault="00DE3AE6" w:rsidP="0065765C">
            <w:pPr>
              <w:jc w:val="left"/>
              <w:rPr>
                <w:rFonts w:ascii="仿宋_GB2312" w:eastAsia="仿宋_GB2312" w:hAnsi="宋体"/>
                <w:sz w:val="24"/>
                <w:szCs w:val="24"/>
              </w:rPr>
            </w:pPr>
            <w:r>
              <w:rPr>
                <w:rFonts w:ascii="仿宋_GB2312" w:eastAsia="仿宋_GB2312" w:hAnsi="宋体" w:cs="仿宋_GB2312" w:hint="eastAsia"/>
                <w:sz w:val="24"/>
                <w:szCs w:val="24"/>
              </w:rPr>
              <w:t>《</w:t>
            </w:r>
            <w:r w:rsidRPr="00C92C47">
              <w:rPr>
                <w:rFonts w:ascii="仿宋_GB2312" w:eastAsia="仿宋_GB2312" w:hAnsi="宋体" w:cs="仿宋_GB2312" w:hint="eastAsia"/>
                <w:sz w:val="24"/>
                <w:szCs w:val="24"/>
              </w:rPr>
              <w:t>落脚城市</w:t>
            </w:r>
            <w:r>
              <w:rPr>
                <w:rFonts w:ascii="仿宋_GB2312" w:eastAsia="仿宋_GB2312" w:hAnsi="宋体" w:cs="仿宋_GB2312" w:hint="eastAsia"/>
                <w:sz w:val="24"/>
                <w:szCs w:val="24"/>
              </w:rPr>
              <w:t>》</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（加）道格·桑德斯著</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上海译文出版社</w:t>
            </w:r>
            <w:r w:rsidRPr="00C92C47">
              <w:rPr>
                <w:rFonts w:ascii="仿宋_GB2312" w:eastAsia="仿宋_GB2312" w:hAnsi="宋体" w:cs="仿宋_GB2312"/>
                <w:sz w:val="24"/>
                <w:szCs w:val="24"/>
              </w:rPr>
              <w:t>2012.2</w:t>
            </w:r>
            <w:r w:rsidRPr="00C92C47">
              <w:rPr>
                <w:rFonts w:ascii="仿宋_GB2312" w:eastAsia="仿宋_GB2312" w:hAnsi="宋体" w:cs="仿宋_GB2312" w:hint="eastAsia"/>
                <w:sz w:val="24"/>
                <w:szCs w:val="24"/>
              </w:rPr>
              <w:t>版</w:t>
            </w:r>
          </w:p>
          <w:p w:rsidR="00DE3AE6" w:rsidRPr="00C92C47" w:rsidRDefault="00DE3AE6" w:rsidP="0065765C">
            <w:pPr>
              <w:jc w:val="left"/>
              <w:rPr>
                <w:rFonts w:ascii="仿宋_GB2312" w:eastAsia="仿宋_GB2312" w:hAnsi="宋体"/>
                <w:sz w:val="24"/>
                <w:szCs w:val="24"/>
              </w:rPr>
            </w:pPr>
            <w:r>
              <w:rPr>
                <w:rFonts w:ascii="仿宋_GB2312" w:eastAsia="仿宋_GB2312" w:hAnsi="宋体" w:cs="仿宋_GB2312" w:hint="eastAsia"/>
                <w:sz w:val="24"/>
                <w:szCs w:val="24"/>
              </w:rPr>
              <w:t>《</w:t>
            </w:r>
            <w:r w:rsidRPr="00C92C47">
              <w:rPr>
                <w:rFonts w:ascii="仿宋_GB2312" w:eastAsia="仿宋_GB2312" w:hAnsi="宋体" w:cs="仿宋_GB2312" w:hint="eastAsia"/>
                <w:sz w:val="24"/>
                <w:szCs w:val="24"/>
              </w:rPr>
              <w:t>消费社会</w:t>
            </w:r>
            <w:r>
              <w:rPr>
                <w:rFonts w:ascii="仿宋_GB2312" w:eastAsia="仿宋_GB2312" w:hAnsi="宋体" w:cs="仿宋_GB2312" w:hint="eastAsia"/>
                <w:sz w:val="24"/>
                <w:szCs w:val="24"/>
              </w:rPr>
              <w:t>》</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（法）让·鲍德里亚著</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南京大学出版社</w:t>
            </w:r>
            <w:r w:rsidRPr="00C92C47">
              <w:rPr>
                <w:rFonts w:ascii="仿宋_GB2312" w:eastAsia="仿宋_GB2312" w:hAnsi="宋体" w:cs="仿宋_GB2312"/>
                <w:sz w:val="24"/>
                <w:szCs w:val="24"/>
              </w:rPr>
              <w:t>2012.10</w:t>
            </w:r>
            <w:r w:rsidRPr="00C92C47">
              <w:rPr>
                <w:rFonts w:ascii="仿宋_GB2312" w:eastAsia="仿宋_GB2312" w:hAnsi="宋体" w:cs="仿宋_GB2312" w:hint="eastAsia"/>
                <w:sz w:val="24"/>
                <w:szCs w:val="24"/>
              </w:rPr>
              <w:t>版</w:t>
            </w:r>
          </w:p>
          <w:p w:rsidR="00DE3AE6" w:rsidRPr="00D90226" w:rsidRDefault="00DE3AE6" w:rsidP="0065765C">
            <w:pPr>
              <w:jc w:val="left"/>
              <w:rPr>
                <w:rFonts w:ascii="仿宋_GB2312" w:eastAsia="仿宋_GB2312" w:hAnsi="宋体"/>
              </w:rPr>
            </w:pPr>
            <w:r>
              <w:rPr>
                <w:rFonts w:ascii="仿宋_GB2312" w:eastAsia="仿宋_GB2312" w:hAnsi="宋体" w:cs="仿宋_GB2312" w:hint="eastAsia"/>
                <w:sz w:val="24"/>
                <w:szCs w:val="24"/>
              </w:rPr>
              <w:t>《</w:t>
            </w:r>
            <w:r w:rsidRPr="00C92C47">
              <w:rPr>
                <w:rFonts w:ascii="仿宋_GB2312" w:eastAsia="仿宋_GB2312" w:hAnsi="宋体" w:cs="仿宋_GB2312" w:hint="eastAsia"/>
                <w:sz w:val="24"/>
                <w:szCs w:val="24"/>
              </w:rPr>
              <w:t>文化城市</w:t>
            </w:r>
            <w:r>
              <w:rPr>
                <w:rFonts w:ascii="仿宋_GB2312" w:eastAsia="仿宋_GB2312" w:hAnsi="宋体" w:cs="仿宋_GB2312" w:hint="eastAsia"/>
                <w:sz w:val="24"/>
                <w:szCs w:val="24"/>
              </w:rPr>
              <w:t>》</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高福民</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花建主编</w:t>
            </w:r>
            <w:r w:rsidRPr="00C92C47">
              <w:rPr>
                <w:rFonts w:ascii="仿宋_GB2312" w:eastAsia="仿宋_GB2312" w:hAnsi="宋体" w:cs="仿宋_GB2312"/>
                <w:sz w:val="24"/>
                <w:szCs w:val="24"/>
              </w:rPr>
              <w:t xml:space="preserve">  </w:t>
            </w:r>
            <w:r w:rsidRPr="00C92C47">
              <w:rPr>
                <w:rFonts w:ascii="仿宋_GB2312" w:eastAsia="仿宋_GB2312" w:hAnsi="宋体" w:cs="仿宋_GB2312" w:hint="eastAsia"/>
                <w:sz w:val="24"/>
                <w:szCs w:val="24"/>
              </w:rPr>
              <w:t>商务印书馆出版</w:t>
            </w:r>
            <w:r w:rsidRPr="00C92C47">
              <w:rPr>
                <w:rFonts w:ascii="仿宋_GB2312" w:eastAsia="仿宋_GB2312" w:hAnsi="宋体" w:cs="仿宋_GB2312"/>
                <w:sz w:val="24"/>
                <w:szCs w:val="24"/>
              </w:rPr>
              <w:t>2012.9</w:t>
            </w:r>
            <w:r w:rsidRPr="00C92C47">
              <w:rPr>
                <w:rFonts w:ascii="仿宋_GB2312" w:eastAsia="仿宋_GB2312" w:hAnsi="宋体" w:cs="仿宋_GB2312" w:hint="eastAsia"/>
                <w:sz w:val="24"/>
                <w:szCs w:val="24"/>
              </w:rPr>
              <w:t>版</w:t>
            </w:r>
          </w:p>
        </w:tc>
      </w:tr>
      <w:tr w:rsidR="00DE3AE6" w:rsidRPr="00C20188">
        <w:trPr>
          <w:trHeight w:val="2949"/>
        </w:trPr>
        <w:tc>
          <w:tcPr>
            <w:tcW w:w="8468" w:type="dxa"/>
            <w:gridSpan w:val="2"/>
          </w:tcPr>
          <w:p w:rsidR="00DE3AE6" w:rsidRPr="00687DA2" w:rsidRDefault="00DE3AE6" w:rsidP="00164CDF">
            <w:pPr>
              <w:jc w:val="left"/>
              <w:rPr>
                <w:rFonts w:ascii="仿宋_GB2312" w:eastAsia="仿宋_GB2312" w:hAnsi="宋体"/>
                <w:b/>
                <w:bCs/>
                <w:sz w:val="24"/>
                <w:szCs w:val="24"/>
              </w:rPr>
            </w:pPr>
            <w:r w:rsidRPr="00687DA2">
              <w:rPr>
                <w:rFonts w:ascii="仿宋_GB2312" w:eastAsia="仿宋_GB2312" w:hAnsi="宋体" w:cs="仿宋_GB2312"/>
                <w:b/>
                <w:bCs/>
                <w:sz w:val="24"/>
                <w:szCs w:val="24"/>
              </w:rPr>
              <w:lastRenderedPageBreak/>
              <w:t>4</w:t>
            </w:r>
            <w:r w:rsidRPr="00687DA2">
              <w:rPr>
                <w:rFonts w:ascii="仿宋_GB2312" w:eastAsia="仿宋_GB2312" w:hAnsi="宋体" w:cs="仿宋_GB2312" w:hint="eastAsia"/>
                <w:b/>
                <w:bCs/>
                <w:sz w:val="24"/>
                <w:szCs w:val="24"/>
              </w:rPr>
              <w:t>、其他</w:t>
            </w:r>
          </w:p>
          <w:p w:rsidR="00DE3AE6" w:rsidRPr="00D90226" w:rsidRDefault="00DE3AE6" w:rsidP="00164CDF">
            <w:pPr>
              <w:jc w:val="left"/>
              <w:rPr>
                <w:rFonts w:ascii="宋体"/>
              </w:rPr>
            </w:pPr>
          </w:p>
        </w:tc>
      </w:tr>
    </w:tbl>
    <w:p w:rsidR="00DE3AE6" w:rsidRDefault="00DE3AE6" w:rsidP="00740862">
      <w:r w:rsidRPr="00602236">
        <w:rPr>
          <w:rFonts w:cs="宋体" w:hint="eastAsia"/>
        </w:rPr>
        <w:t>（可添页</w:t>
      </w:r>
      <w:r>
        <w:rPr>
          <w:rFonts w:cs="宋体" w:hint="eastAsia"/>
        </w:rPr>
        <w:t>）</w:t>
      </w:r>
    </w:p>
    <w:p w:rsidR="00DE3AE6" w:rsidRDefault="00DE3AE6">
      <w:bookmarkStart w:id="0" w:name="_MON_1517985757"/>
      <w:bookmarkEnd w:id="0"/>
    </w:p>
    <w:sectPr w:rsidR="00DE3AE6" w:rsidSect="00093B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6F74" w:rsidRDefault="00FF6F74" w:rsidP="00740862">
      <w:r>
        <w:separator/>
      </w:r>
    </w:p>
  </w:endnote>
  <w:endnote w:type="continuationSeparator" w:id="1">
    <w:p w:rsidR="00FF6F74" w:rsidRDefault="00FF6F74" w:rsidP="007408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6F74" w:rsidRDefault="00FF6F74" w:rsidP="00740862">
      <w:r>
        <w:separator/>
      </w:r>
    </w:p>
  </w:footnote>
  <w:footnote w:type="continuationSeparator" w:id="1">
    <w:p w:rsidR="00FF6F74" w:rsidRDefault="00FF6F74" w:rsidP="007408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0862"/>
    <w:rsid w:val="00045685"/>
    <w:rsid w:val="00093B73"/>
    <w:rsid w:val="00161E04"/>
    <w:rsid w:val="00164CDF"/>
    <w:rsid w:val="003A7092"/>
    <w:rsid w:val="004651CD"/>
    <w:rsid w:val="005D46EF"/>
    <w:rsid w:val="00602236"/>
    <w:rsid w:val="0065765C"/>
    <w:rsid w:val="00687DA2"/>
    <w:rsid w:val="006D1198"/>
    <w:rsid w:val="006F1334"/>
    <w:rsid w:val="00711489"/>
    <w:rsid w:val="00740862"/>
    <w:rsid w:val="00856E58"/>
    <w:rsid w:val="008611E9"/>
    <w:rsid w:val="0086721D"/>
    <w:rsid w:val="00951386"/>
    <w:rsid w:val="00962696"/>
    <w:rsid w:val="009E74BC"/>
    <w:rsid w:val="00C20188"/>
    <w:rsid w:val="00C40182"/>
    <w:rsid w:val="00C52B31"/>
    <w:rsid w:val="00C81C28"/>
    <w:rsid w:val="00C92C47"/>
    <w:rsid w:val="00CA1B68"/>
    <w:rsid w:val="00CE12C0"/>
    <w:rsid w:val="00CE7697"/>
    <w:rsid w:val="00CF0EC3"/>
    <w:rsid w:val="00D90226"/>
    <w:rsid w:val="00D97BF9"/>
    <w:rsid w:val="00DA1D95"/>
    <w:rsid w:val="00DE3AE6"/>
    <w:rsid w:val="00E75E5F"/>
    <w:rsid w:val="00EF3366"/>
    <w:rsid w:val="00F0170F"/>
    <w:rsid w:val="00F120B0"/>
    <w:rsid w:val="00F24844"/>
    <w:rsid w:val="00F7721D"/>
    <w:rsid w:val="00FB3DF8"/>
    <w:rsid w:val="00FF1EBF"/>
    <w:rsid w:val="00FF6F7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862"/>
    <w:pPr>
      <w:widowControl w:val="0"/>
      <w:jc w:val="both"/>
    </w:pPr>
    <w:rPr>
      <w:rFonts w:ascii="Times New Roman" w:hAnsi="Times New Roman"/>
      <w:kern w:val="2"/>
      <w:sz w:val="21"/>
      <w:szCs w:val="21"/>
    </w:rPr>
  </w:style>
  <w:style w:type="paragraph" w:styleId="1">
    <w:name w:val="heading 1"/>
    <w:basedOn w:val="a"/>
    <w:link w:val="1Char"/>
    <w:uiPriority w:val="99"/>
    <w:qFormat/>
    <w:rsid w:val="00F0170F"/>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F0170F"/>
    <w:rPr>
      <w:rFonts w:ascii="宋体" w:eastAsia="宋体" w:hAnsi="宋体" w:cs="宋体"/>
      <w:b/>
      <w:bCs/>
      <w:kern w:val="36"/>
      <w:sz w:val="48"/>
      <w:szCs w:val="48"/>
    </w:rPr>
  </w:style>
  <w:style w:type="paragraph" w:styleId="a3">
    <w:name w:val="header"/>
    <w:basedOn w:val="a"/>
    <w:link w:val="Char"/>
    <w:uiPriority w:val="99"/>
    <w:semiHidden/>
    <w:rsid w:val="007408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740862"/>
    <w:rPr>
      <w:rFonts w:ascii="Times New Roman" w:eastAsia="宋体" w:hAnsi="Times New Roman" w:cs="Times New Roman"/>
      <w:sz w:val="18"/>
      <w:szCs w:val="18"/>
    </w:rPr>
  </w:style>
  <w:style w:type="paragraph" w:styleId="a4">
    <w:name w:val="footer"/>
    <w:basedOn w:val="a"/>
    <w:link w:val="Char0"/>
    <w:uiPriority w:val="99"/>
    <w:semiHidden/>
    <w:rsid w:val="0074086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740862"/>
    <w:rPr>
      <w:rFonts w:ascii="Times New Roman" w:eastAsia="宋体" w:hAnsi="Times New Roman" w:cs="Times New Roman"/>
      <w:sz w:val="18"/>
      <w:szCs w:val="18"/>
    </w:rPr>
  </w:style>
  <w:style w:type="character" w:customStyle="1" w:styleId="apple-converted-space">
    <w:name w:val="apple-converted-space"/>
    <w:basedOn w:val="a0"/>
    <w:uiPriority w:val="99"/>
    <w:rsid w:val="00F0170F"/>
  </w:style>
  <w:style w:type="character" w:styleId="a5">
    <w:name w:val="Strong"/>
    <w:basedOn w:val="a0"/>
    <w:uiPriority w:val="99"/>
    <w:qFormat/>
    <w:rsid w:val="00F0170F"/>
    <w:rPr>
      <w:b/>
      <w:bCs/>
    </w:rPr>
  </w:style>
  <w:style w:type="character" w:styleId="a6">
    <w:name w:val="Hyperlink"/>
    <w:basedOn w:val="a0"/>
    <w:uiPriority w:val="99"/>
    <w:semiHidden/>
    <w:rsid w:val="00F0170F"/>
    <w:rPr>
      <w:color w:val="0000FF"/>
      <w:u w:val="single"/>
    </w:rPr>
  </w:style>
  <w:style w:type="paragraph" w:styleId="a7">
    <w:name w:val="Normal (Web)"/>
    <w:basedOn w:val="a"/>
    <w:uiPriority w:val="99"/>
    <w:rsid w:val="0065765C"/>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77721437">
      <w:marLeft w:val="0"/>
      <w:marRight w:val="0"/>
      <w:marTop w:val="0"/>
      <w:marBottom w:val="0"/>
      <w:divBdr>
        <w:top w:val="none" w:sz="0" w:space="0" w:color="auto"/>
        <w:left w:val="none" w:sz="0" w:space="0" w:color="auto"/>
        <w:bottom w:val="none" w:sz="0" w:space="0" w:color="auto"/>
        <w:right w:val="none" w:sz="0" w:space="0" w:color="auto"/>
      </w:divBdr>
      <w:divsChild>
        <w:div w:id="477721435">
          <w:marLeft w:val="0"/>
          <w:marRight w:val="0"/>
          <w:marTop w:val="0"/>
          <w:marBottom w:val="0"/>
          <w:divBdr>
            <w:top w:val="none" w:sz="0" w:space="0" w:color="auto"/>
            <w:left w:val="none" w:sz="0" w:space="0" w:color="auto"/>
            <w:bottom w:val="none" w:sz="0" w:space="0" w:color="auto"/>
            <w:right w:val="none" w:sz="0" w:space="0" w:color="auto"/>
          </w:divBdr>
        </w:div>
        <w:div w:id="477721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book.jd.com/writer/%E9%A9%AC%E5%A8%9F%E5%A8%9F_1.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ook.jd.com/writer/%E7%BA%A6%E7%91%9F%E5%A4%AB%C2%B7%E5%A5%88_1.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4</Pages>
  <Words>268</Words>
  <Characters>1534</Characters>
  <Application>Microsoft Office Word</Application>
  <DocSecurity>0</DocSecurity>
  <Lines>12</Lines>
  <Paragraphs>3</Paragraphs>
  <ScaleCrop>false</ScaleCrop>
  <Company>Hewlett-Packard Company</Company>
  <LinksUpToDate>false</LinksUpToDate>
  <CharactersWithSpaces>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6</cp:revision>
  <dcterms:created xsi:type="dcterms:W3CDTF">2016-02-26T01:56:00Z</dcterms:created>
  <dcterms:modified xsi:type="dcterms:W3CDTF">2016-03-01T07:08:00Z</dcterms:modified>
</cp:coreProperties>
</file>