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br/>
        <w:t>【中国现代文学跨学科研究】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“城市研究与文学研究” 课程大纲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82BC5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Issues of Urban studies and </w:t>
      </w:r>
      <w:proofErr w:type="gramStart"/>
      <w:r w:rsidRPr="00F82BC5">
        <w:rPr>
          <w:rFonts w:ascii="宋体" w:eastAsia="宋体" w:hAnsi="宋体" w:cs="宋体"/>
          <w:color w:val="000000"/>
          <w:kern w:val="0"/>
          <w:sz w:val="24"/>
          <w:szCs w:val="24"/>
        </w:rPr>
        <w:t>Literary</w:t>
      </w:r>
      <w:proofErr w:type="gramEnd"/>
      <w:r w:rsidRPr="00F82BC5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studies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授课：罗岗 教授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课程简介：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 xml:space="preserve">  本课程首先吸收近年来城市研究的新成果，力图从“地理”、“空间”、“身体”、“景观”、“阶级”和“身体”等不同的角度重新理解城市，进而在这种新理解的基础上，阅读城市文化和文学研究中的部分经典文本，从而在一种跨学科的视野中建立起城市研究、文化研究和文学研究的新联系。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参考书目：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迈克 克朗：《文化地理学》，南京大学出版社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薛毅主编：《西方都市文化研究读本》，广西师范大学出版社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汪民安等主编：《城市文化研究读本》，北京大学出版社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罗岗主编：《帝国、都市与现代性》，江苏人民出版社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雅各布森：《美国大城市的生与死》，译林出版社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雷蒙德 威廉斯：《乡村与城市》，商务印书馆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理查德 利罕：《文学中的城市》，上海人民出版社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休斯克：《世纪末的维也纳》，上海人民出版社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李欧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梵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：《上海摩登》，人民文学出版社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第一部分 理解城市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一、 地理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《不均地理发展理论笔记》    大卫 哈维，载大卫 哈维：《新自由主义化的空间》，台湾群学出版公司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《〈共产党宣言〉的地理学》   大卫 哈维，载大卫 哈维：《希望的空间》，南京大学出版社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二、 空间（一）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《空间是个关键词》          大卫 哈维，载大卫 哈维：《新自由主义化的空间》，台湾群学出版公司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《空间化 马克思主义地理学与批评社会理论》爱德华 索佳，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载爱德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华 索佳：《后现代地理学》，商务印书馆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lastRenderedPageBreak/>
        <w:t>三、 空间（二）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《空间：社会产物与社会价值》  列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斐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伏尔，载上海大学当代中国文化研究中心：《文化研究读本》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《列斐伏尔的惊异奇航》        爱德华 索佳，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载爱德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华 索佳：《第三空间》，台湾桂冠图书公司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《空间化的三元辩证》          爱德华 索佳，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载爱德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华 索佳：《第三空间》，台湾桂冠图书公司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四、 阶级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《英国工人阶级状况》（选）      恩格斯，人民出版社，1956年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《都市财富：认识资本主义城市》 西蒙 帕克，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载西蒙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 xml:space="preserve"> 帕克：《遇见都市》，台湾群学出版公司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五、 景观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 xml:space="preserve">《景观社会》（选）               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居伊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 xml:space="preserve"> 德波，南京大学出版社，2006年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 xml:space="preserve">《景观社会》意大利文第四版前言  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居伊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 xml:space="preserve"> 德波，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载居伊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 xml:space="preserve"> 德波：《景观社会评论》，广西师范大学出版社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 xml:space="preserve">《对景观社会的评论》            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居伊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 xml:space="preserve"> 德波，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载居伊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 xml:space="preserve"> 德波：《景观社会评论》，广西师范大学出版社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六、 身体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 xml:space="preserve">《移动的身体》                  理查 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桑内特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，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载理查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桑内特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：《肉体与石头》，上海人民出版社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《作为积累策略的身体》          大卫 哈维，载大卫 哈维：《希望的空间》，南京大学出版社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七、 文化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《大都市与精神生活》           西美尔，载上海大学当代中国文化研究中心：《文化研究读本》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 xml:space="preserve">《文化与金融资本》             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詹姆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逊，载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詹姆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逊：《文化转向》，中国社会科学出版社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《四处碰壁：都市世界里的文化、再现与差异》  西蒙 帕克，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载西蒙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 xml:space="preserve"> 帕克：《遇见都市》，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台湾群学出版公司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八、 建筑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《论住宅问题》（选）  恩格斯，载《马克思恩格斯选集》（第三卷），人民出版社，1995年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《恩格斯与乌托邦》   列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斐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伏尔，载列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斐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伏尔：《空间与政治》，上海人民出版社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 xml:space="preserve">《砖块与气球：建筑、唯心主义与地产投机》 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詹姆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逊，载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詹姆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逊：《文化转向》，中国社会科学出版社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九、 乌托邦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《不同空间的正文与下文》  福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柯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，载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夏铸九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主编：《空间的文化形式与社会理论读本》，台湾明文书局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lastRenderedPageBreak/>
        <w:t>《异质地志：福柯的异类的历史地理》  爱德华 索佳，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载爱德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华 索佳：《第三空间》，台湾桂冠图书公司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《乌托邦空间》    大卫 哈维，载大卫 哈维：《希望的空间》，南京大学出版社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第二部分 城市与文艺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十、 巴尔扎克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《现代性的神话：巴尔扎克的巴黎》  大卫 哈维，载大卫 哈维：《巴黎：现代性之都》，台湾群学出版公司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十一、波德莱尔（一）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《波德莱尔笔下的第二帝国的巴黎》 本雅明，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载本雅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明：《发达资本主义时代的抒情诗人》，北京三联书店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十二、波德莱尔（二）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《波德莱尔：大街上的现代主义》  马歇尔 伯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曼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，载马歇尔 伯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曼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：《一切坚固的东西都烟消云散》，商务印书馆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十三、奥斯丁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 xml:space="preserve">《奥斯丁与帝国》              爱德华 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萨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义德，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载爱德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 xml:space="preserve">华 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萨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义德：《文化与帝国主义》，北京三联书店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十四、施尼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茨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勒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《政治与心理》                休斯克，载休斯克：《世纪末的维也纳》，江苏人民出版社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十五、纽约现代主义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《在象征的森林中》   马歇尔 伯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曼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，载马歇尔 伯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曼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：《一切坚固的东西都烟消云散》，商务印书馆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十六、《银翼杀手》和《柏林苍穹下》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《后现代电影中的空间与时间》    大卫 哈维，载大卫 哈维：《后现代状况》，商务印书馆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十七、《黑客帝国》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 xml:space="preserve">《“黑客帝国”，或性倒错的两面》  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齐泽克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，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载齐泽克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：《实在界的面庞》，中央编译出版社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第三部分 个案研究：以上海为例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《海上花列传》（韩子云）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《子夜》（茅盾）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《上海》（</w:t>
      </w:r>
      <w:proofErr w:type="gramStart"/>
      <w:r w:rsidRPr="00F82BC5">
        <w:rPr>
          <w:rFonts w:ascii="宋体" w:eastAsia="宋体" w:hAnsi="宋体" w:cs="宋体"/>
          <w:color w:val="000000"/>
          <w:kern w:val="0"/>
          <w:szCs w:val="21"/>
        </w:rPr>
        <w:t>横光利一</w:t>
      </w:r>
      <w:proofErr w:type="gramEnd"/>
      <w:r w:rsidRPr="00F82BC5">
        <w:rPr>
          <w:rFonts w:ascii="宋体" w:eastAsia="宋体" w:hAnsi="宋体" w:cs="宋体"/>
          <w:color w:val="000000"/>
          <w:kern w:val="0"/>
          <w:szCs w:val="21"/>
        </w:rPr>
        <w:t>）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《平沪通车》（张恨水）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《红玫瑰白玫瑰》、《封锁》、《连环套》等张爱玲小说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t>《上海的早晨》（周而复）</w:t>
      </w:r>
    </w:p>
    <w:p w:rsidR="00F82BC5" w:rsidRPr="00F82BC5" w:rsidRDefault="00F82BC5" w:rsidP="00F82B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57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82BC5">
        <w:rPr>
          <w:rFonts w:ascii="宋体" w:eastAsia="宋体" w:hAnsi="宋体" w:cs="宋体"/>
          <w:color w:val="000000"/>
          <w:kern w:val="0"/>
          <w:szCs w:val="21"/>
        </w:rPr>
        <w:lastRenderedPageBreak/>
        <w:t>《长恨歌》（王安忆）</w:t>
      </w:r>
    </w:p>
    <w:p w:rsidR="001145BF" w:rsidRPr="00F82BC5" w:rsidRDefault="001145BF">
      <w:bookmarkStart w:id="0" w:name="_GoBack"/>
      <w:bookmarkEnd w:id="0"/>
    </w:p>
    <w:sectPr w:rsidR="001145BF" w:rsidRPr="00F82B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591"/>
    <w:rsid w:val="001145BF"/>
    <w:rsid w:val="005E0172"/>
    <w:rsid w:val="007268D3"/>
    <w:rsid w:val="00B91591"/>
    <w:rsid w:val="00F8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259870-FAC9-4754-A777-3B97E3B1C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F82BC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F82BC5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5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冯佳</dc:creator>
  <cp:keywords/>
  <dc:description/>
  <cp:lastModifiedBy>冯佳</cp:lastModifiedBy>
  <cp:revision>3</cp:revision>
  <dcterms:created xsi:type="dcterms:W3CDTF">2015-08-25T12:52:00Z</dcterms:created>
  <dcterms:modified xsi:type="dcterms:W3CDTF">2015-08-25T12:53:00Z</dcterms:modified>
</cp:coreProperties>
</file>